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EF" w:rsidRDefault="00AB28EF" w:rsidP="00AB28EF">
      <w:pPr>
        <w:shd w:val="clear" w:color="auto" w:fill="FFFFFF"/>
        <w:spacing w:after="0" w:line="240" w:lineRule="auto"/>
        <w:jc w:val="center"/>
        <w:rPr>
          <w:rFonts w:ascii="Tahoma" w:eastAsia="Times New Roman" w:hAnsi="Tahoma" w:cs="Tahoma"/>
          <w:color w:val="333333"/>
          <w:sz w:val="27"/>
          <w:szCs w:val="27"/>
          <w:lang w:eastAsia="ru-RU"/>
        </w:rPr>
      </w:pPr>
      <w:r w:rsidRPr="00AB28EF">
        <w:rPr>
          <w:rFonts w:ascii="Tahoma" w:eastAsia="Times New Roman" w:hAnsi="Tahoma" w:cs="Tahoma"/>
          <w:color w:val="333333"/>
          <w:sz w:val="27"/>
          <w:szCs w:val="27"/>
          <w:lang w:eastAsia="ru-RU"/>
        </w:rPr>
        <w:t>Телефоны доверия</w:t>
      </w:r>
    </w:p>
    <w:p w:rsidR="00AB28EF" w:rsidRPr="00AB28EF" w:rsidRDefault="00AB28EF" w:rsidP="00AB28EF">
      <w:pPr>
        <w:shd w:val="clear" w:color="auto" w:fill="FFFFFF"/>
        <w:spacing w:after="0" w:line="240" w:lineRule="auto"/>
        <w:jc w:val="center"/>
        <w:rPr>
          <w:rFonts w:ascii="Tahoma" w:eastAsia="Times New Roman" w:hAnsi="Tahoma" w:cs="Tahoma"/>
          <w:color w:val="333333"/>
          <w:sz w:val="19"/>
          <w:szCs w:val="19"/>
          <w:lang w:eastAsia="ru-RU"/>
        </w:rPr>
      </w:pPr>
    </w:p>
    <w:p w:rsid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ahoma" w:eastAsia="Times New Roman" w:hAnsi="Tahoma" w:cs="Tahoma"/>
          <w:b/>
          <w:bCs/>
          <w:sz w:val="27"/>
          <w:szCs w:val="27"/>
          <w:lang w:eastAsia="ru-RU"/>
        </w:rPr>
        <w:t>«Телефон доверия» по вопросам профилактики коррупционных и иных правонарушений в Администрации Губернатора Свердловской области</w:t>
      </w:r>
      <w:r w:rsidRPr="00AB28EF">
        <w:rPr>
          <w:rFonts w:ascii="Tahoma" w:eastAsia="Times New Roman" w:hAnsi="Tahoma" w:cs="Tahoma"/>
          <w:sz w:val="19"/>
          <w:szCs w:val="19"/>
          <w:lang w:eastAsia="ru-RU"/>
        </w:rPr>
        <w:t> </w:t>
      </w: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imes New Roman" w:eastAsia="Times New Roman" w:hAnsi="Times New Roman" w:cs="Times New Roman"/>
          <w:b/>
          <w:bCs/>
          <w:sz w:val="36"/>
          <w:szCs w:val="36"/>
          <w:lang w:eastAsia="ru-RU"/>
        </w:rPr>
        <w:t>НОМЕР «ТЕЛЕФОНА ДОВЕРИЯ»</w:t>
      </w:r>
      <w:r w:rsidRPr="00AB28EF">
        <w:rPr>
          <w:rFonts w:ascii="Times New Roman" w:eastAsia="Times New Roman" w:hAnsi="Times New Roman" w:cs="Times New Roman"/>
          <w:sz w:val="36"/>
          <w:szCs w:val="36"/>
          <w:lang w:eastAsia="ru-RU"/>
        </w:rPr>
        <w:t> </w:t>
      </w:r>
      <w:r w:rsidRPr="00AB28EF">
        <w:rPr>
          <w:rFonts w:ascii="Times New Roman" w:eastAsia="Times New Roman" w:hAnsi="Times New Roman" w:cs="Times New Roman"/>
          <w:sz w:val="36"/>
          <w:szCs w:val="36"/>
          <w:lang w:eastAsia="ru-RU"/>
        </w:rPr>
        <w:br/>
      </w:r>
      <w:r w:rsidRPr="00AB28EF">
        <w:rPr>
          <w:rFonts w:ascii="Times New Roman" w:eastAsia="Times New Roman" w:hAnsi="Times New Roman" w:cs="Times New Roman"/>
          <w:b/>
          <w:bCs/>
          <w:sz w:val="36"/>
          <w:szCs w:val="36"/>
          <w:lang w:eastAsia="ru-RU"/>
        </w:rPr>
        <w:t>8(343) 370-72-02</w:t>
      </w:r>
      <w:r w:rsidRPr="00AB28EF">
        <w:rPr>
          <w:rFonts w:ascii="Tahoma" w:eastAsia="Times New Roman" w:hAnsi="Tahoma" w:cs="Tahoma"/>
          <w:b/>
          <w:bCs/>
          <w:sz w:val="19"/>
          <w:szCs w:val="19"/>
          <w:lang w:eastAsia="ru-RU"/>
        </w:rPr>
        <w:t> </w:t>
      </w: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ahoma" w:eastAsia="Times New Roman" w:hAnsi="Tahoma" w:cs="Tahoma"/>
          <w:sz w:val="19"/>
          <w:szCs w:val="19"/>
          <w:lang w:eastAsia="ru-RU"/>
        </w:rPr>
        <w:t>«Телефон доверия» функционирует круглосуточно в автоматическом режиме и оснащен системой записи поступающих сообщений («функция автоответчик») </w:t>
      </w: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ahoma" w:eastAsia="Times New Roman" w:hAnsi="Tahoma" w:cs="Tahoma"/>
          <w:b/>
          <w:bCs/>
          <w:sz w:val="19"/>
          <w:szCs w:val="19"/>
          <w:lang w:eastAsia="ru-RU"/>
        </w:rPr>
        <w:t>Порядок направления сообщений о фактах коррупции </w:t>
      </w:r>
      <w:r w:rsidRPr="00AB28EF">
        <w:rPr>
          <w:rFonts w:ascii="Tahoma" w:eastAsia="Times New Roman" w:hAnsi="Tahoma" w:cs="Tahoma"/>
          <w:b/>
          <w:bCs/>
          <w:sz w:val="19"/>
          <w:szCs w:val="19"/>
          <w:lang w:eastAsia="ru-RU"/>
        </w:rPr>
        <w:br/>
        <w:t>на «телефон доверия»</w:t>
      </w:r>
    </w:p>
    <w:p w:rsidR="00AB28EF" w:rsidRDefault="00AB28EF" w:rsidP="00AB28EF">
      <w:pPr>
        <w:shd w:val="clear" w:color="auto" w:fill="FFFFFF"/>
        <w:spacing w:after="0" w:line="240" w:lineRule="auto"/>
        <w:jc w:val="both"/>
        <w:rPr>
          <w:rFonts w:ascii="Tahoma" w:eastAsia="Times New Roman" w:hAnsi="Tahoma" w:cs="Tahoma"/>
          <w:sz w:val="19"/>
          <w:szCs w:val="19"/>
          <w:lang w:eastAsia="ru-RU"/>
        </w:rPr>
      </w:pPr>
      <w:r w:rsidRPr="00AB28EF">
        <w:rPr>
          <w:rFonts w:ascii="Tahoma" w:eastAsia="Times New Roman" w:hAnsi="Tahoma" w:cs="Tahoma"/>
          <w:sz w:val="19"/>
          <w:szCs w:val="19"/>
          <w:lang w:eastAsia="ru-RU"/>
        </w:rPr>
        <w:t>При обращении на «телефон доверия» гражданину после звукового сигнала необходимо назвать свою фамилию, имя, отчество, представляемую организацию (в случае, если сообщение передается от имени организации), передать сообщение 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Конфиденциальность обращения гарантируется.</w:t>
      </w:r>
    </w:p>
    <w:p w:rsidR="00AB28EF" w:rsidRPr="00AB28EF" w:rsidRDefault="00AB28EF" w:rsidP="00AB28EF">
      <w:pPr>
        <w:shd w:val="clear" w:color="auto" w:fill="FFFFFF"/>
        <w:spacing w:after="0" w:line="240" w:lineRule="auto"/>
        <w:jc w:val="both"/>
        <w:rPr>
          <w:rFonts w:ascii="Tahoma" w:eastAsia="Times New Roman" w:hAnsi="Tahoma" w:cs="Tahoma"/>
          <w:sz w:val="19"/>
          <w:szCs w:val="19"/>
          <w:lang w:eastAsia="ru-RU"/>
        </w:rPr>
      </w:pPr>
    </w:p>
    <w:p w:rsidR="00AB28EF" w:rsidRPr="00AB28EF" w:rsidRDefault="00AB28EF" w:rsidP="00AB28EF">
      <w:pPr>
        <w:shd w:val="clear" w:color="auto" w:fill="FFFFFF"/>
        <w:spacing w:after="0" w:line="240" w:lineRule="auto"/>
        <w:rPr>
          <w:rFonts w:ascii="Tahoma" w:eastAsia="Times New Roman" w:hAnsi="Tahoma" w:cs="Tahoma"/>
          <w:sz w:val="19"/>
          <w:szCs w:val="19"/>
          <w:lang w:eastAsia="ru-RU"/>
        </w:rPr>
      </w:pPr>
      <w:r w:rsidRPr="00AB28EF">
        <w:rPr>
          <w:rFonts w:ascii="Tahoma" w:eastAsia="Times New Roman" w:hAnsi="Tahoma" w:cs="Tahoma"/>
          <w:sz w:val="19"/>
          <w:szCs w:val="19"/>
          <w:lang w:eastAsia="ru-RU"/>
        </w:rPr>
        <w:pict>
          <v:rect id="_x0000_i1025" style="width:503.75pt;height:.75pt" o:hrpct="0" o:hralign="center" o:hrstd="t" o:hrnoshade="t" o:hr="t" fillcolor="#d1d0d0" stroked="f"/>
        </w:pict>
      </w:r>
    </w:p>
    <w:p w:rsidR="00AB28EF" w:rsidRDefault="00AB28EF" w:rsidP="00AB28EF">
      <w:pPr>
        <w:shd w:val="clear" w:color="auto" w:fill="FFFFFF"/>
        <w:spacing w:after="0" w:line="240" w:lineRule="auto"/>
        <w:jc w:val="center"/>
        <w:rPr>
          <w:rFonts w:ascii="Tahoma" w:eastAsia="Times New Roman" w:hAnsi="Tahoma" w:cs="Tahoma"/>
          <w:b/>
          <w:bCs/>
          <w:sz w:val="27"/>
          <w:szCs w:val="27"/>
          <w:lang w:eastAsia="ru-RU"/>
        </w:rPr>
      </w:pP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ahoma" w:eastAsia="Times New Roman" w:hAnsi="Tahoma" w:cs="Tahoma"/>
          <w:b/>
          <w:bCs/>
          <w:sz w:val="27"/>
          <w:szCs w:val="27"/>
          <w:lang w:eastAsia="ru-RU"/>
        </w:rPr>
        <w:t>«Телефон доверия» по вопросам профилактики коррупционных и иных правонарушений в Администрации городского округа Сухой Лог</w:t>
      </w: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p>
    <w:p w:rsidR="00AB28EF" w:rsidRPr="00AB28EF" w:rsidRDefault="00AB28EF" w:rsidP="00AB28EF">
      <w:pPr>
        <w:shd w:val="clear" w:color="auto" w:fill="FFFFFF"/>
        <w:spacing w:after="0" w:line="240" w:lineRule="auto"/>
        <w:jc w:val="center"/>
        <w:rPr>
          <w:rFonts w:ascii="Tahoma" w:eastAsia="Times New Roman" w:hAnsi="Tahoma" w:cs="Tahoma"/>
          <w:sz w:val="19"/>
          <w:szCs w:val="19"/>
          <w:lang w:eastAsia="ru-RU"/>
        </w:rPr>
      </w:pPr>
      <w:r w:rsidRPr="00AB28EF">
        <w:rPr>
          <w:rFonts w:ascii="Times New Roman" w:eastAsia="Times New Roman" w:hAnsi="Times New Roman" w:cs="Times New Roman"/>
          <w:b/>
          <w:bCs/>
          <w:sz w:val="36"/>
          <w:szCs w:val="36"/>
          <w:lang w:eastAsia="ru-RU"/>
        </w:rPr>
        <w:t>НОМЕР «ТЕЛЕФОНА ДОВЕРИЯ» </w:t>
      </w:r>
      <w:r w:rsidRPr="00AB28EF">
        <w:rPr>
          <w:rFonts w:ascii="Times New Roman" w:eastAsia="Times New Roman" w:hAnsi="Times New Roman" w:cs="Times New Roman"/>
          <w:b/>
          <w:bCs/>
          <w:sz w:val="36"/>
          <w:szCs w:val="36"/>
          <w:lang w:eastAsia="ru-RU"/>
        </w:rPr>
        <w:br/>
        <w:t>8(34373) 4-45-16</w:t>
      </w:r>
    </w:p>
    <w:p w:rsidR="00AB28EF" w:rsidRPr="00AB28EF" w:rsidRDefault="00AB28EF" w:rsidP="00AB28EF">
      <w:pPr>
        <w:shd w:val="clear" w:color="auto" w:fill="FFFFFF"/>
        <w:spacing w:after="0" w:line="240" w:lineRule="auto"/>
        <w:jc w:val="both"/>
        <w:rPr>
          <w:rFonts w:ascii="Tahoma" w:eastAsia="Times New Roman" w:hAnsi="Tahoma" w:cs="Tahoma"/>
          <w:sz w:val="19"/>
          <w:szCs w:val="19"/>
          <w:lang w:eastAsia="ru-RU"/>
        </w:rPr>
      </w:pPr>
      <w:r w:rsidRPr="00AB28EF">
        <w:rPr>
          <w:rFonts w:ascii="Tahoma" w:eastAsia="Times New Roman" w:hAnsi="Tahoma" w:cs="Tahoma"/>
          <w:sz w:val="19"/>
          <w:szCs w:val="19"/>
          <w:lang w:eastAsia="ru-RU"/>
        </w:rPr>
        <w:t>Работа «телефона доверия» организована в соответствии с Планом противодействия коррупции в городском округе Сухой Лог. По </w:t>
      </w:r>
      <w:r w:rsidRPr="00AB28EF">
        <w:rPr>
          <w:rFonts w:ascii="Tahoma" w:eastAsia="Times New Roman" w:hAnsi="Tahoma" w:cs="Tahoma"/>
          <w:b/>
          <w:bCs/>
          <w:sz w:val="19"/>
          <w:szCs w:val="19"/>
          <w:lang w:eastAsia="ru-RU"/>
        </w:rPr>
        <w:t>«телефону доверия»</w:t>
      </w:r>
    </w:p>
    <w:p w:rsidR="00AB28EF" w:rsidRPr="00AB28EF" w:rsidRDefault="00AB28EF" w:rsidP="00AB28EF">
      <w:pPr>
        <w:shd w:val="clear" w:color="auto" w:fill="FFFFFF"/>
        <w:spacing w:after="0" w:line="240" w:lineRule="auto"/>
        <w:jc w:val="both"/>
        <w:rPr>
          <w:rFonts w:ascii="Tahoma" w:eastAsia="Times New Roman" w:hAnsi="Tahoma" w:cs="Tahoma"/>
          <w:sz w:val="19"/>
          <w:szCs w:val="19"/>
          <w:lang w:eastAsia="ru-RU"/>
        </w:rPr>
      </w:pPr>
      <w:r w:rsidRPr="00AB28EF">
        <w:rPr>
          <w:rFonts w:ascii="Tahoma" w:eastAsia="Times New Roman" w:hAnsi="Tahoma" w:cs="Tahoma"/>
          <w:sz w:val="19"/>
          <w:szCs w:val="19"/>
          <w:lang w:eastAsia="ru-RU"/>
        </w:rPr>
        <w:t>Граждане могут информировать о выявленных фактах коррупции среди муниципальных служащих. </w:t>
      </w:r>
    </w:p>
    <w:p w:rsidR="00AB28EF" w:rsidRPr="00AB28EF" w:rsidRDefault="00AB28EF" w:rsidP="00AB28EF">
      <w:pPr>
        <w:shd w:val="clear" w:color="auto" w:fill="FFFFFF"/>
        <w:spacing w:after="0" w:line="240" w:lineRule="auto"/>
        <w:rPr>
          <w:rFonts w:ascii="Tahoma" w:eastAsia="Times New Roman" w:hAnsi="Tahoma" w:cs="Tahoma"/>
          <w:sz w:val="19"/>
          <w:szCs w:val="19"/>
          <w:lang w:eastAsia="ru-RU"/>
        </w:rPr>
      </w:pPr>
      <w:r w:rsidRPr="00AB28EF">
        <w:rPr>
          <w:rFonts w:ascii="Tahoma" w:eastAsia="Times New Roman" w:hAnsi="Tahoma" w:cs="Tahoma"/>
          <w:sz w:val="19"/>
          <w:szCs w:val="19"/>
          <w:lang w:eastAsia="ru-RU"/>
        </w:rPr>
        <w:t>Время работы «телефона доверия»: </w:t>
      </w:r>
      <w:r w:rsidRPr="00AB28EF">
        <w:rPr>
          <w:rFonts w:ascii="Tahoma" w:eastAsia="Times New Roman" w:hAnsi="Tahoma" w:cs="Tahoma"/>
          <w:sz w:val="19"/>
          <w:szCs w:val="19"/>
          <w:lang w:eastAsia="ru-RU"/>
        </w:rPr>
        <w:br/>
      </w:r>
      <w:r w:rsidRPr="00AB28EF">
        <w:rPr>
          <w:rFonts w:ascii="Tahoma" w:eastAsia="Times New Roman" w:hAnsi="Tahoma" w:cs="Tahoma"/>
          <w:b/>
          <w:bCs/>
          <w:sz w:val="19"/>
          <w:szCs w:val="19"/>
          <w:lang w:eastAsia="ru-RU"/>
        </w:rPr>
        <w:t>с понедельника по четверг – 08.00 – 17.15,</w:t>
      </w:r>
    </w:p>
    <w:p w:rsidR="00AB28EF" w:rsidRDefault="00AB28EF" w:rsidP="00AB28EF">
      <w:pPr>
        <w:shd w:val="clear" w:color="auto" w:fill="FFFFFF"/>
        <w:spacing w:after="0" w:line="240" w:lineRule="auto"/>
        <w:rPr>
          <w:rFonts w:ascii="Tahoma" w:eastAsia="Times New Roman" w:hAnsi="Tahoma" w:cs="Tahoma"/>
          <w:b/>
          <w:bCs/>
          <w:sz w:val="19"/>
          <w:szCs w:val="19"/>
          <w:lang w:eastAsia="ru-RU"/>
        </w:rPr>
      </w:pPr>
      <w:r w:rsidRPr="00AB28EF">
        <w:rPr>
          <w:rFonts w:ascii="Tahoma" w:eastAsia="Times New Roman" w:hAnsi="Tahoma" w:cs="Tahoma"/>
          <w:b/>
          <w:bCs/>
          <w:sz w:val="19"/>
          <w:szCs w:val="19"/>
          <w:lang w:eastAsia="ru-RU"/>
        </w:rPr>
        <w:t>в пятницу – 08.00– 16.00  </w:t>
      </w:r>
    </w:p>
    <w:p w:rsidR="00AB28EF" w:rsidRPr="00AB28EF" w:rsidRDefault="00AB28EF" w:rsidP="00AB28EF">
      <w:pPr>
        <w:shd w:val="clear" w:color="auto" w:fill="FFFFFF"/>
        <w:spacing w:after="0" w:line="240" w:lineRule="auto"/>
        <w:rPr>
          <w:rFonts w:ascii="Tahoma" w:eastAsia="Times New Roman" w:hAnsi="Tahoma" w:cs="Tahoma"/>
          <w:sz w:val="19"/>
          <w:szCs w:val="19"/>
          <w:lang w:eastAsia="ru-RU"/>
        </w:rPr>
      </w:pPr>
    </w:p>
    <w:p w:rsidR="00AB28EF" w:rsidRPr="00AB28EF" w:rsidRDefault="00AB28EF" w:rsidP="00AB28EF">
      <w:pPr>
        <w:shd w:val="clear" w:color="auto" w:fill="FFFFFF"/>
        <w:spacing w:after="0" w:line="240" w:lineRule="auto"/>
        <w:rPr>
          <w:rFonts w:ascii="Tahoma" w:eastAsia="Times New Roman" w:hAnsi="Tahoma" w:cs="Tahoma"/>
          <w:sz w:val="19"/>
          <w:szCs w:val="19"/>
          <w:lang w:eastAsia="ru-RU"/>
        </w:rPr>
      </w:pPr>
      <w:r w:rsidRPr="00AB28EF">
        <w:rPr>
          <w:rFonts w:ascii="Tahoma" w:eastAsia="Times New Roman" w:hAnsi="Tahoma" w:cs="Tahoma"/>
          <w:sz w:val="19"/>
          <w:szCs w:val="19"/>
          <w:lang w:eastAsia="ru-RU"/>
        </w:rPr>
        <w:pict>
          <v:rect id="_x0000_i1026" style="width:503.75pt;height:.75pt" o:hrpct="0" o:hralign="center" o:hrstd="t" o:hrnoshade="t" o:hr="t" fillcolor="#d1d0d0" stroked="f"/>
        </w:pict>
      </w:r>
    </w:p>
    <w:p w:rsidR="00AB28EF" w:rsidRDefault="00AB28EF" w:rsidP="00AB28EF">
      <w:pPr>
        <w:shd w:val="clear" w:color="auto" w:fill="FFFFFF"/>
        <w:spacing w:after="0" w:line="240" w:lineRule="auto"/>
        <w:jc w:val="center"/>
        <w:outlineLvl w:val="2"/>
        <w:rPr>
          <w:rFonts w:ascii="Tahoma" w:eastAsia="Times New Roman" w:hAnsi="Tahoma" w:cs="Tahoma"/>
          <w:b/>
          <w:bCs/>
          <w:sz w:val="29"/>
          <w:szCs w:val="29"/>
          <w:lang w:eastAsia="ru-RU"/>
        </w:rPr>
      </w:pPr>
    </w:p>
    <w:p w:rsidR="00AB28EF" w:rsidRPr="00AB28EF" w:rsidRDefault="00AB28EF" w:rsidP="00AB28EF">
      <w:pPr>
        <w:shd w:val="clear" w:color="auto" w:fill="FFFFFF"/>
        <w:spacing w:after="0" w:line="240" w:lineRule="auto"/>
        <w:jc w:val="center"/>
        <w:outlineLvl w:val="2"/>
        <w:rPr>
          <w:rFonts w:ascii="Tahoma" w:eastAsia="Times New Roman" w:hAnsi="Tahoma" w:cs="Tahoma"/>
          <w:b/>
          <w:bCs/>
          <w:sz w:val="29"/>
          <w:szCs w:val="29"/>
          <w:lang w:eastAsia="ru-RU"/>
        </w:rPr>
      </w:pPr>
      <w:r w:rsidRPr="00AB28EF">
        <w:rPr>
          <w:rFonts w:ascii="Tahoma" w:eastAsia="Times New Roman" w:hAnsi="Tahoma" w:cs="Tahoma"/>
          <w:b/>
          <w:bCs/>
          <w:sz w:val="29"/>
          <w:szCs w:val="29"/>
          <w:lang w:eastAsia="ru-RU"/>
        </w:rPr>
        <w:t>Телефон доверия для детей, подростков, родителей, педагогов</w:t>
      </w:r>
    </w:p>
    <w:p w:rsidR="00AB28EF" w:rsidRDefault="00AB28EF" w:rsidP="00AB28EF">
      <w:pPr>
        <w:shd w:val="clear" w:color="auto" w:fill="FFFFFF"/>
        <w:spacing w:after="0" w:line="240" w:lineRule="auto"/>
        <w:rPr>
          <w:rFonts w:ascii="Tahoma" w:eastAsia="Times New Roman" w:hAnsi="Tahoma" w:cs="Tahoma"/>
          <w:color w:val="333333"/>
          <w:sz w:val="19"/>
          <w:szCs w:val="19"/>
          <w:lang w:eastAsia="ru-RU"/>
        </w:rPr>
      </w:pPr>
    </w:p>
    <w:p w:rsidR="00AB28EF" w:rsidRPr="00AB28EF" w:rsidRDefault="00AB28EF" w:rsidP="00AB28EF">
      <w:pPr>
        <w:shd w:val="clear" w:color="auto" w:fill="FFFFFF"/>
        <w:spacing w:after="0" w:line="240" w:lineRule="auto"/>
        <w:rPr>
          <w:rFonts w:ascii="Tahoma" w:eastAsia="Times New Roman" w:hAnsi="Tahoma" w:cs="Tahoma"/>
          <w:color w:val="333333"/>
          <w:sz w:val="19"/>
          <w:szCs w:val="19"/>
          <w:lang w:eastAsia="ru-RU"/>
        </w:rPr>
      </w:pPr>
      <w:bookmarkStart w:id="0" w:name="_GoBack"/>
      <w:bookmarkEnd w:id="0"/>
    </w:p>
    <w:p w:rsidR="00AB28EF" w:rsidRPr="00AB28EF" w:rsidRDefault="00AB28EF" w:rsidP="00AB28EF">
      <w:pPr>
        <w:shd w:val="clear" w:color="auto" w:fill="FFFFFF"/>
        <w:spacing w:after="0" w:line="240" w:lineRule="auto"/>
        <w:jc w:val="center"/>
        <w:rPr>
          <w:rFonts w:ascii="Tahoma" w:eastAsia="Times New Roman" w:hAnsi="Tahoma" w:cs="Tahoma"/>
          <w:color w:val="333333"/>
          <w:sz w:val="19"/>
          <w:szCs w:val="19"/>
          <w:lang w:eastAsia="ru-RU"/>
        </w:rPr>
      </w:pPr>
      <w:r w:rsidRPr="00AB28EF">
        <w:rPr>
          <w:rFonts w:ascii="Tahoma" w:eastAsia="Times New Roman" w:hAnsi="Tahoma" w:cs="Tahoma"/>
          <w:noProof/>
          <w:color w:val="333333"/>
          <w:sz w:val="19"/>
          <w:szCs w:val="19"/>
          <w:lang w:eastAsia="ru-RU"/>
        </w:rPr>
        <w:drawing>
          <wp:inline distT="0" distB="0" distL="0" distR="0" wp14:anchorId="4ECAE4E0" wp14:editId="4C265B68">
            <wp:extent cx="5715000" cy="2819400"/>
            <wp:effectExtent l="0" t="0" r="0" b="0"/>
            <wp:docPr id="1" name="bxid_156778" descr="БАННЕР. НОВЫЙ 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156778" descr="БАННЕР. НОВЫЙ ВАРИАН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819400"/>
                    </a:xfrm>
                    <a:prstGeom prst="rect">
                      <a:avLst/>
                    </a:prstGeom>
                    <a:noFill/>
                    <a:ln>
                      <a:noFill/>
                    </a:ln>
                  </pic:spPr>
                </pic:pic>
              </a:graphicData>
            </a:graphic>
          </wp:inline>
        </w:drawing>
      </w:r>
    </w:p>
    <w:p w:rsidR="00E57565" w:rsidRPr="00AB28EF" w:rsidRDefault="00E57565" w:rsidP="00AB28EF">
      <w:pPr>
        <w:spacing w:after="0" w:line="240" w:lineRule="auto"/>
      </w:pPr>
    </w:p>
    <w:sectPr w:rsidR="00E57565" w:rsidRPr="00AB28EF" w:rsidSect="00AB28E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EF"/>
    <w:rsid w:val="00AB28EF"/>
    <w:rsid w:val="00E5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F93AB-E48B-40A0-B555-38ED05C4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13673">
      <w:bodyDiv w:val="1"/>
      <w:marLeft w:val="0"/>
      <w:marRight w:val="0"/>
      <w:marTop w:val="0"/>
      <w:marBottom w:val="0"/>
      <w:divBdr>
        <w:top w:val="none" w:sz="0" w:space="0" w:color="auto"/>
        <w:left w:val="none" w:sz="0" w:space="0" w:color="auto"/>
        <w:bottom w:val="none" w:sz="0" w:space="0" w:color="auto"/>
        <w:right w:val="none" w:sz="0" w:space="0" w:color="auto"/>
      </w:divBdr>
      <w:divsChild>
        <w:div w:id="1500927465">
          <w:marLeft w:val="0"/>
          <w:marRight w:val="0"/>
          <w:marTop w:val="0"/>
          <w:marBottom w:val="0"/>
          <w:divBdr>
            <w:top w:val="none" w:sz="0" w:space="0" w:color="auto"/>
            <w:left w:val="none" w:sz="0" w:space="0" w:color="auto"/>
            <w:bottom w:val="none" w:sz="0" w:space="0" w:color="auto"/>
            <w:right w:val="none" w:sz="0" w:space="0" w:color="auto"/>
          </w:divBdr>
        </w:div>
        <w:div w:id="1664820776">
          <w:marLeft w:val="0"/>
          <w:marRight w:val="0"/>
          <w:marTop w:val="0"/>
          <w:marBottom w:val="0"/>
          <w:divBdr>
            <w:top w:val="none" w:sz="0" w:space="0" w:color="auto"/>
            <w:left w:val="none" w:sz="0" w:space="0" w:color="auto"/>
            <w:bottom w:val="none" w:sz="0" w:space="0" w:color="auto"/>
            <w:right w:val="none" w:sz="0" w:space="0" w:color="auto"/>
          </w:divBdr>
        </w:div>
        <w:div w:id="1515848811">
          <w:marLeft w:val="0"/>
          <w:marRight w:val="0"/>
          <w:marTop w:val="0"/>
          <w:marBottom w:val="0"/>
          <w:divBdr>
            <w:top w:val="none" w:sz="0" w:space="0" w:color="auto"/>
            <w:left w:val="none" w:sz="0" w:space="0" w:color="auto"/>
            <w:bottom w:val="none" w:sz="0" w:space="0" w:color="auto"/>
            <w:right w:val="none" w:sz="0" w:space="0" w:color="auto"/>
          </w:divBdr>
          <w:divsChild>
            <w:div w:id="13137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cp:revision>
  <dcterms:created xsi:type="dcterms:W3CDTF">2017-02-28T04:06:00Z</dcterms:created>
  <dcterms:modified xsi:type="dcterms:W3CDTF">2017-02-28T04:08:00Z</dcterms:modified>
</cp:coreProperties>
</file>