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Times New Roman" w:eastAsia="Times New Roman" w:hAnsi="Times New Roman" w:cs="Times New Roman"/>
          <w:b/>
          <w:color w:val="464646"/>
          <w:sz w:val="36"/>
          <w:szCs w:val="24"/>
          <w:lang w:eastAsia="ru-RU"/>
        </w:rPr>
        <w:t xml:space="preserve">Трудные подростки. Кто виноват и что </w:t>
      </w:r>
      <w:proofErr w:type="gramStart"/>
      <w:r w:rsidRPr="00166972">
        <w:rPr>
          <w:rFonts w:ascii="Times New Roman" w:eastAsia="Times New Roman" w:hAnsi="Times New Roman" w:cs="Times New Roman"/>
          <w:b/>
          <w:color w:val="464646"/>
          <w:sz w:val="36"/>
          <w:szCs w:val="24"/>
          <w:lang w:eastAsia="ru-RU"/>
        </w:rPr>
        <w:t>делать?</w:t>
      </w:r>
      <w:r w:rsidRPr="00166972">
        <w:rPr>
          <w:rFonts w:ascii="Times New Roman" w:eastAsia="Times New Roman" w:hAnsi="Times New Roman" w:cs="Times New Roman"/>
          <w:b/>
          <w:color w:val="464646"/>
          <w:sz w:val="36"/>
          <w:szCs w:val="24"/>
          <w:lang w:eastAsia="ru-RU"/>
        </w:rPr>
        <w:br/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Умница</w:t>
      </w:r>
      <w:proofErr w:type="gram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-помощница дочка и заботливый сын как по недоброму волшебству превратились в неформалов со своеобразной внешностью, уткнулись в смартфоны, планшеты и другие гаджеты, проводя больше времени с виртуальными друзьями, и практически не выходят на адекватный контакт с внешним миром. Начались прогулы уроков, в комнате бардак, любимое хобби заброшено, потому что, оказывается, всегда было нелюбимым. Попытки конструктивного диалога терпят фиаско и превращаются в скандалы и иногда даже уходы из дома.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Примеров проблем в воспитании трудных подростков бесконечное множество, суть одна – жить вместе стало некомфортно, порой даже невыносимо, в семье участились конфликты.</w:t>
      </w:r>
    </w:p>
    <w:p w:rsidR="00166972" w:rsidRPr="00166972" w:rsidRDefault="00166972" w:rsidP="00166972">
      <w:pPr>
        <w:shd w:val="clear" w:color="auto" w:fill="FFFFFF"/>
        <w:spacing w:after="100" w:afterAutospacing="1" w:line="240" w:lineRule="auto"/>
        <w:jc w:val="both"/>
        <w:outlineLvl w:val="2"/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  <w:t>Что происходит с подростком?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Изменения в работе головного мозга: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Подростки зачастую чрезмерно эмоциональны. 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Это обусловлено тем, что области головного мозга, отвечающие за поиск удовольствий и интерес ко всему новому, развиваются быстрее префронтальной области, которая обеспечивает функцию самоконтроля. В результате ребенок чрезмерно эмоционально реагирует по поводу и без и ничего не может с этим сделать*.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Подростки не всегда правильно распознают эмоции.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 Часто они воспринимают мир и других людей, особенно родителей, гораздо более негативно, чем это есть на самом деле, и реагируют в соответствии со своим восприятием. Ученые объясняют это тем, что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тинейджеры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при контакте опираются на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лимбическую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систему, а не на префронтальную (ввиду ее недоразвитости), как все взрослые. Это приводит к искажению реальности, а также к излишне бурным реакциям**.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Внутренняя перестройка: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Ребенок учится распознавать свои психологические границы.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 Это очень длительный и часто эмоционально затратный процесс. Пока он длится,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тинейджер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часто воспринимает самые безобидные действия взрослых как вторжение на свою территорию вражеских объектов. Кроме того, подросток сильно меняется, так как начинает обзаводиться собственными ценностями, убеждениями, интересами, которые могут в корне отличаться от тех, что были присущи ему раньше, и тем более от родительских. Происходящие с ним изменения могут спровоцировать кризис в семье, особенно если в доме правит авторитаризм взрослых.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lastRenderedPageBreak/>
        <w:t>- Подростки хотят отделиться от своего детства и всего, что с ним связано.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 Это объясняет холодность чада в отношении с еще такими нужными и важными вчера родителями. Мама с папой напоминают ребенку о детстве, от которого ему сейчас хочется скорее избавиться. После периода охлаждения и отдаления от семьи происходит перестройка взаимоотношений, при гармоничном развитии в них появляется больше любви и интереса.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Подростки тяжело воспринимают ограничения.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 В переходный период у детей появляется потребность в самостоятельности и власти. Это очень тонкий момент, если перегнуть с запретами – можно получить инертную, инфантильную личность, если наоборот все разрешать – есть опасность развития у ребенка асоциальных черт характера, таких как склонность к зависимостям, нарушениям общественных норм и т.д.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Чтобы сохранить баланс между «можно» и «нельзя», нужно быть последовательным, то есть не делать самим того, что запрещается ребенку; всегда выполнять данные обещания, будь то хорошие («куплю тебе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Iphone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в конце учебного года»), так и плохие («месяц не буду давать карманных денег»). И быть чувствительным к своему дитя. Скандалы и слезы, даже в этом сложном возрасте, никогда не бывают на пустом месте.</w:t>
      </w:r>
    </w:p>
    <w:p w:rsidR="00166972" w:rsidRPr="002C00FE" w:rsidRDefault="00166972" w:rsidP="00166972">
      <w:pPr>
        <w:shd w:val="clear" w:color="auto" w:fill="FFFFFF"/>
        <w:spacing w:after="100" w:afterAutospacing="1" w:line="240" w:lineRule="auto"/>
        <w:jc w:val="both"/>
        <w:outlineLvl w:val="2"/>
        <w:rPr>
          <w:rFonts w:ascii="Roboto" w:eastAsia="Times New Roman" w:hAnsi="Roboto" w:cs="Times New Roman"/>
          <w:b/>
          <w:color w:val="464646"/>
          <w:sz w:val="27"/>
          <w:szCs w:val="27"/>
          <w:lang w:eastAsia="ru-RU"/>
        </w:rPr>
      </w:pPr>
      <w:r w:rsidRPr="002C00FE">
        <w:rPr>
          <w:rFonts w:ascii="Roboto" w:eastAsia="Times New Roman" w:hAnsi="Roboto" w:cs="Times New Roman"/>
          <w:b/>
          <w:color w:val="464646"/>
          <w:sz w:val="27"/>
          <w:szCs w:val="27"/>
          <w:lang w:eastAsia="ru-RU"/>
        </w:rPr>
        <w:t>Как «управлять» трудными подростками?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В работе вам, возможно, приходится управлять командой взрослых коллег.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Во взаимодействии с собственными детьми есть очень много схожих моментов. Их также важно привести к соблюдению дисциплины и </w:t>
      </w:r>
      <w:proofErr w:type="gram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эффективному росту</w:t>
      </w:r>
      <w:proofErr w:type="gram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и развитию, с той лишь разницей, что глобальная цель в этом случае – это процветание рода, а не бизнеса.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4 важных аспекта в воспитании подростка: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Мотивация и вовлеченность.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 Важна и материальная, и нематериальная мотивация. Выяснить, что простимулирует у ребенка появление тяги к знаниям и творчеству можно экспериментальным путем. Проведите время вместе, посетите знаковые мероприятия, перекликающихся с интересами подростка, организуйте семейные игры в «Что? Где? Когда?» и т.п. – поле для фантазии не ограничено.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Осуществление какой-либо материальной мечты сына или дочери за высокую успеваемость, при грамотном подходе, также может быть нелишним.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Как было сказано выше, области головного мозга, отвечающие за тягу к новым впечатлениям и удовольствиям, у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тинейджера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развиваются активно и быстрее других зон. 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lastRenderedPageBreak/>
        <w:t>Это может стать как точкой солидного роста, так и серьезного падения. При положительном исходе можно помочь ребенку стать активной, интересующейся разными областями жизни личностью, при отрицательном – интерес и удовольствия он найдет во вредных привычках и других забавах «трудных» подростков.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Вовлекайте чадо в различные виды деятельности, позволяйте ему экспериментировать, пробовать себя в различных хобби, не жалейте денег на эти цели, и результат вас очень порадует!</w:t>
      </w:r>
    </w:p>
    <w:p w:rsidR="00166972" w:rsidRPr="00166972" w:rsidRDefault="00166972" w:rsidP="0016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9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35ECE1" wp14:editId="156165FE">
            <wp:extent cx="5486400" cy="3648456"/>
            <wp:effectExtent l="0" t="0" r="0" b="9525"/>
            <wp:docPr id="3" name="Рисунок 3" descr="Мама, сын, сем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ма, сын, семь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34" cy="36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Честный SWOT анализ.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 В воспитании подростка крайне важно быть объективным. Сильные стороны (даже если за обилием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деструктива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в поведении их почти не видно) следует замечать, делать ребенку комплименты, благодарить, если он что-то хорошо сделал. Негативные моменты нужно отмечать и держать «руку на пульсе». Похвала не сделает из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тинейджера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гордеца, зато ее отсутствие может привести к проблемам в самооценке, потому что пока он продолжает получать представление о себе через маму и папу. Слабые качества важно корректировать, положительно подкрепляя мнение ребенка о себе, акцентируя его внимание на сильных сторонах и успехах.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Говорить с подростком о его минусах нужно очень аккуратно, чтобы не задеть и не травмировать, спровоцировав уход </w:t>
      </w:r>
      <w:proofErr w:type="gram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« в</w:t>
      </w:r>
      <w:proofErr w:type="gram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себя» и дистанцию от родителей на долгое время.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lastRenderedPageBreak/>
        <w:t>Как не навредить?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- Говоря о какой-либо проблеме, выберите момент, когда ребенок находится в хорошем или нормальном настроении.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- Используйте «я-послания», говорите только о своих переживаниях в контексте сложившейся ситуации, вместо формы обращения через «ты», которая быстро превращает любой конструктивный диалог в обвинительный.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- Предлагайте конкретную помощь. К примеру, если ваш сын или дочь склонны к полноте, не нужно делать замечания, стыдить или иронизировать на эту тему. Обозначьте, что готовы оплатить абонемент в фитнес-зал и составить компанию, если это потребуется.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Установление партнерских отношений.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 Коммуникация с подростком должна происходить на равных. Когда его мнение такое же важное, как и мнение родителя, </w:t>
      </w:r>
      <w:proofErr w:type="gram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договориться</w:t>
      </w:r>
      <w:proofErr w:type="gram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о чем угодно становится проще. Автоматически из общения пропадает давление, появляется уважение к границам другого. Это всегда чувствуется, и это именно то, что нужно сейчас взрослеющему члену семьи, который пока только формируется как личность.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Например, если Вы собираетесь в отпуск, выбор страны и программу отдыха вполне можно обсудить с сыном или дочерью. Причем не просто выслушать и сделать по-своему, а действительно учесть мнение и предложения ребенка. Это сильно укрепит его доверие к родителем. Одним из бонусов доверительных отношений может стать более адекватное и позитивное отношение подростка к родительским пожеланиям на его счет.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Получение обратной связи. 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Тинейджер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, даже бунтующий и агрессивный, точно знает, что ему неприятно и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травматично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в отношениях с родителями, а что комфортно и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ресурсно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. У ребенка можно спрашивать о том, как ему живется дома, о чем он мечтает, о чем переживает и т.д. Делать это нужно аккуратно, без давления, и достаточно регулярно, чтобы у сына или дочери появилась привычка говорить о своих чувствах, и не было желания уйти в изоляцию, испытывая страх или обиду от подобных вопросов родителей. Получая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фидбэк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от ребенка многих острых ситуаций удастся избежать.</w:t>
      </w:r>
    </w:p>
    <w:p w:rsidR="00166972" w:rsidRPr="00166972" w:rsidRDefault="00166972" w:rsidP="00166972">
      <w:pPr>
        <w:shd w:val="clear" w:color="auto" w:fill="FFFFFF"/>
        <w:spacing w:after="100" w:afterAutospacing="1" w:line="240" w:lineRule="auto"/>
        <w:jc w:val="both"/>
        <w:outlineLvl w:val="2"/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  <w:t>Как получать обратную связь?</w:t>
      </w:r>
    </w:p>
    <w:p w:rsidR="00166972" w:rsidRPr="00166972" w:rsidRDefault="00166972" w:rsidP="0016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Один из вариантов - выработать семейную традицию, наподобие круга искренности, когда каждый делится своими переживаниями и тревогами.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 Делать это можно в кафе 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lastRenderedPageBreak/>
        <w:t xml:space="preserve">или дома за семейным ужином. Важно, чтобы разговор был естественным и непринужденным, а не протокольной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обязаловкой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Мотивировать подростка на честность в своих мыслях и чувствах проще всего на собственном примере.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 Это касается общения не только с ним лично, но и с другими близкими, мужем, мамой ...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- Для самых креативных родителей подойдут различные тренинговые упражнения для совместной работы.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 Их легко найти в интернете. В расслабленном формате игры проще узнать у ребенка о его переживаниях, а заодно и помочь снизить уровень стресса, который у подростков стабильно выше нормы. Плюс всевозможные тренинги и проективные методики отлично развивают и укрепляют психику.</w:t>
      </w:r>
    </w:p>
    <w:p w:rsidR="00166972" w:rsidRPr="00166972" w:rsidRDefault="00166972" w:rsidP="00166972">
      <w:pPr>
        <w:shd w:val="clear" w:color="auto" w:fill="FFFFFF"/>
        <w:spacing w:after="100" w:afterAutospacing="1" w:line="240" w:lineRule="auto"/>
        <w:jc w:val="both"/>
        <w:outlineLvl w:val="2"/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  <w:t>Что еще важно в воспитании «трудных» подростков?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Владимир Тарасов выделяет 2 первостепенных момента, которые следует учитывать для выработки у ребенка положительного характера.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1. Сына или дочь не нужно наказывать или останавливать при совершении какого-либо негативного поступка. 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Гораздо эффективнее развивать в них ответственность за содеянное и хорошее отношение к жизни. Так, в одном из интервью Владимир Тарасов рассказывает историю о мальчике, который прогнал со двора котенка, а его мама, вместо наказания или запрета этого действия, предложила сыну подойти к сбежавшему котенку и проверить, как он, не обиделся ли и т.д. В результате мальчик не почувствовал себя плохим от маминых нравоучений, но ощутил, что своим поступком может задеть другого. Подобный опыт для ребенка будет действительно ценен, в отличие от привычного для многих родителей давления чувством вины.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b/>
          <w:bCs/>
          <w:color w:val="464646"/>
          <w:sz w:val="24"/>
          <w:szCs w:val="24"/>
          <w:lang w:eastAsia="ru-RU"/>
        </w:rPr>
        <w:t>2. Подростка важно приучить доводить дела до конца. </w:t>
      </w: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Тут пригодятся ваши знания по мотивации персонала, собственная выдержка, мудрость и самообладание. Предлагайте ребенку свою помощь, приводите примеры из личного опыта, рассказывайте истории из жизни известных людей. За окончание сложных проектов можно обещать тинейджеру солидные бонусы, но и маленькие победы, которые также требовали усилий, необходимо отмечать, например, вкусным семейным ужином.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lastRenderedPageBreak/>
        <w:t>Приучить ребенка завершать начатое непросто, но это нужно делать именно сейчас, потому что приобрести этот навык во взрослом возрасте существенно сложнее, чем в подростковом.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Найти общий язык с трудными подростками сложнее, чем с обычными, но вполне возможно. Главное помнить, что через агрессию, непослушание, уходы из дома и прочие деструктивные поступки, ребенок проявляет одиночество, страхи, обиду или какие-то иные сложные переживания. Но, несмотря на показное желание дистанцироваться от семьи, он по-прежнему нуждается в любви, терпении, принятии и мудром отношении со стороны родителей.</w:t>
      </w:r>
    </w:p>
    <w:p w:rsidR="00166972" w:rsidRPr="00166972" w:rsidRDefault="00166972" w:rsidP="00166972">
      <w:pPr>
        <w:shd w:val="clear" w:color="auto" w:fill="FFFFFF"/>
        <w:spacing w:after="100" w:afterAutospacing="1" w:line="240" w:lineRule="auto"/>
        <w:jc w:val="both"/>
        <w:outlineLvl w:val="2"/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</w:pPr>
      <w:proofErr w:type="spellStart"/>
      <w:r w:rsidRPr="00166972"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  <w:t>Лайфхаки</w:t>
      </w:r>
      <w:proofErr w:type="spellEnd"/>
      <w:r w:rsidRPr="00166972">
        <w:rPr>
          <w:rFonts w:ascii="Roboto" w:eastAsia="Times New Roman" w:hAnsi="Roboto" w:cs="Times New Roman"/>
          <w:color w:val="464646"/>
          <w:sz w:val="27"/>
          <w:szCs w:val="27"/>
          <w:lang w:eastAsia="ru-RU"/>
        </w:rPr>
        <w:t xml:space="preserve"> от Владимира Тарасова по общению с подростками: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1. Для формирования характера: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- объяснить подростку важность «следа, который он оставляет после себя» (пример с котенком из статьи);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- прививать и развивать усердие - доделывать дело до конца (достраивать песочный замок);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2. При обучении подростка важно уделять внимание именно точным наукам (математика, физика, химия и другие) - при этом склонность подростка к точным или гуманитарным наукам не имеет значение;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3. Результатами творчества подростка не нужно восторгаться, их нужно обсуждать. Для человека важна адекватная оценка;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4. Для совместного просмотра и обсуждения интересен фильм «Эксперимент 2: Волна» (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реж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.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Деннис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 xml:space="preserve"> </w:t>
      </w:r>
      <w:proofErr w:type="spellStart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Ганзель</w:t>
      </w:r>
      <w:proofErr w:type="spellEnd"/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) - он помогает лучше понять социум, социальное давление.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  <w:t>5. Из курсов Владимира Тарасова подросткам рекомендуется пройти программу «Техника перехвата и удержания управления». Этот курс поможет подростку научиться бороться, отстаивать свою позицию.</w:t>
      </w:r>
    </w:p>
    <w:p w:rsidR="00166972" w:rsidRPr="00166972" w:rsidRDefault="00166972" w:rsidP="00166972">
      <w:pPr>
        <w:shd w:val="clear" w:color="auto" w:fill="FFFFFF"/>
        <w:spacing w:before="150" w:after="100" w:afterAutospacing="1" w:line="390" w:lineRule="atLeast"/>
        <w:jc w:val="both"/>
        <w:rPr>
          <w:rFonts w:ascii="Roboto" w:eastAsia="Times New Roman" w:hAnsi="Roboto" w:cs="Times New Roman"/>
          <w:color w:val="464646"/>
          <w:sz w:val="24"/>
          <w:szCs w:val="24"/>
          <w:lang w:eastAsia="ru-RU"/>
        </w:rPr>
      </w:pPr>
      <w:r w:rsidRPr="00166972">
        <w:rPr>
          <w:rFonts w:ascii="Roboto" w:eastAsia="Times New Roman" w:hAnsi="Roboto" w:cs="Times New Roman"/>
          <w:i/>
          <w:iCs/>
          <w:color w:val="464646"/>
          <w:sz w:val="24"/>
          <w:szCs w:val="24"/>
          <w:lang w:eastAsia="ru-RU"/>
        </w:rPr>
        <w:t>(По материалам бесплатного вебинара Владимира Тарасова «</w:t>
      </w:r>
      <w:hyperlink r:id="rId5" w:history="1">
        <w:r w:rsidRPr="00166972">
          <w:rPr>
            <w:rFonts w:ascii="Roboto" w:eastAsia="Times New Roman" w:hAnsi="Roboto" w:cs="Times New Roman"/>
            <w:i/>
            <w:iCs/>
            <w:color w:val="008F9F"/>
            <w:sz w:val="24"/>
            <w:szCs w:val="24"/>
            <w:lang w:eastAsia="ru-RU"/>
          </w:rPr>
          <w:t>Большая цель, ответы на вопросы</w:t>
        </w:r>
      </w:hyperlink>
      <w:r w:rsidRPr="00166972">
        <w:rPr>
          <w:rFonts w:ascii="Roboto" w:eastAsia="Times New Roman" w:hAnsi="Roboto" w:cs="Times New Roman"/>
          <w:i/>
          <w:iCs/>
          <w:color w:val="464646"/>
          <w:sz w:val="24"/>
          <w:szCs w:val="24"/>
          <w:lang w:eastAsia="ru-RU"/>
        </w:rPr>
        <w:t>»).</w:t>
      </w:r>
    </w:p>
    <w:p w:rsidR="00D34B9E" w:rsidRDefault="00D34B9E"/>
    <w:sectPr w:rsidR="00D3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2B"/>
    <w:rsid w:val="00166972"/>
    <w:rsid w:val="002C00FE"/>
    <w:rsid w:val="009C312B"/>
    <w:rsid w:val="00D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FAD4-7823-461E-9038-B9DF230C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miummanagement.com/shop/bolshaja-tselj-chastj-2-vebin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1730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2019-03-11T09:14:00Z</dcterms:created>
  <dcterms:modified xsi:type="dcterms:W3CDTF">2019-03-11T09:24:00Z</dcterms:modified>
</cp:coreProperties>
</file>