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F5D" w:rsidRDefault="00634F5D" w:rsidP="0042729E">
      <w:pPr>
        <w:pStyle w:val="1"/>
        <w:jc w:val="center"/>
      </w:pPr>
      <w:r w:rsidRPr="00D477AA">
        <w:t>Мотивация ученика - осно</w:t>
      </w:r>
      <w:r w:rsidR="00E303DB">
        <w:t>вное условие успешного обучения (</w:t>
      </w:r>
      <w:proofErr w:type="spellStart"/>
      <w:r w:rsidR="00E303DB">
        <w:t>Татькова</w:t>
      </w:r>
      <w:proofErr w:type="spellEnd"/>
      <w:r w:rsidR="00E303DB">
        <w:t xml:space="preserve"> Н.А.)</w:t>
      </w:r>
    </w:p>
    <w:p w:rsidR="00634F5D" w:rsidRPr="00543E5E" w:rsidRDefault="00634F5D" w:rsidP="00543E5E">
      <w:pPr>
        <w:pStyle w:val="1"/>
        <w:jc w:val="both"/>
        <w:rPr>
          <w:b w:val="0"/>
          <w:sz w:val="28"/>
          <w:szCs w:val="28"/>
        </w:rPr>
      </w:pPr>
      <w:r w:rsidRPr="00543E5E">
        <w:rPr>
          <w:b w:val="0"/>
          <w:sz w:val="28"/>
          <w:szCs w:val="28"/>
        </w:rPr>
        <w:t>Каждый родитель хочет, чтобы его ребёнок хорошо учился, с интересом и желанием занимался в школе.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Но, часто можно услышать от ребёнка такую фразу: «Не хочу учиться!»</w:t>
      </w:r>
      <w:r w:rsidR="00E303DB" w:rsidRPr="00543E5E">
        <w:rPr>
          <w:rFonts w:ascii="Times New Roman" w:hAnsi="Times New Roman"/>
          <w:sz w:val="28"/>
          <w:szCs w:val="28"/>
        </w:rPr>
        <w:t xml:space="preserve"> У таких детей отсутствует школьная мотивация.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Cs/>
          <w:sz w:val="28"/>
          <w:szCs w:val="28"/>
        </w:rPr>
        <w:t>Мотивация</w:t>
      </w:r>
      <w:r w:rsidRPr="00543E5E">
        <w:rPr>
          <w:rFonts w:ascii="Times New Roman" w:hAnsi="Times New Roman"/>
          <w:sz w:val="28"/>
          <w:szCs w:val="28"/>
        </w:rPr>
        <w:t xml:space="preserve"> - это побуждение к деятельности, связанное с удовлетворением потребности человека. Мотивация гораздо больше, чем </w:t>
      </w:r>
      <w:bookmarkStart w:id="0" w:name="_GoBack"/>
      <w:bookmarkEnd w:id="0"/>
      <w:r w:rsidR="0042729E" w:rsidRPr="00543E5E">
        <w:rPr>
          <w:rFonts w:ascii="Times New Roman" w:hAnsi="Times New Roman"/>
          <w:sz w:val="28"/>
          <w:szCs w:val="28"/>
        </w:rPr>
        <w:t>способности.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Cs/>
          <w:sz w:val="28"/>
          <w:szCs w:val="28"/>
        </w:rPr>
        <w:t>Существует несколько видов мотивации: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 xml:space="preserve">Высокая мотивация обучения 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У таких детей есть познавательный мотив, стремление наиболее успешно выполнять все предъявляемые школьные требования 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>Хорошая школьная мотивация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Подобный уровень мотивации является средней нормой. Учащиеся успешно справляются с учебной деятельностью. 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>Положительное отношение к школе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Школа привлекает таких детей </w:t>
      </w:r>
      <w:proofErr w:type="spellStart"/>
      <w:r w:rsidRPr="00543E5E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543E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3E5E">
        <w:rPr>
          <w:rFonts w:ascii="Times New Roman" w:hAnsi="Times New Roman"/>
          <w:sz w:val="28"/>
          <w:szCs w:val="28"/>
        </w:rPr>
        <w:t>деятельностью .</w:t>
      </w:r>
      <w:proofErr w:type="gramEnd"/>
      <w:r w:rsidRPr="00543E5E">
        <w:rPr>
          <w:rFonts w:ascii="Times New Roman" w:hAnsi="Times New Roman"/>
          <w:sz w:val="28"/>
          <w:szCs w:val="28"/>
        </w:rPr>
        <w:t xml:space="preserve"> 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Такие дети достаточно благополучно чувствуют себя в школе, чтобы общаться с друзьями, с учителями. 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Им нравиться ощущать себя учениками. 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Познавательные мотивы у таких детей сформированы в меньшей степени, и учебный процесс их мало привлекает.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>Низкая школьная мотивация</w:t>
      </w:r>
    </w:p>
    <w:p w:rsidR="00634F5D" w:rsidRPr="00543E5E" w:rsidRDefault="00634F5D" w:rsidP="00543E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Эти дети посещают школу неохотно</w:t>
      </w:r>
    </w:p>
    <w:p w:rsidR="00634F5D" w:rsidRPr="00543E5E" w:rsidRDefault="00634F5D" w:rsidP="00543E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Предпочитают пропускать занятия.</w:t>
      </w:r>
    </w:p>
    <w:p w:rsidR="00634F5D" w:rsidRPr="00543E5E" w:rsidRDefault="00634F5D" w:rsidP="00543E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На уроках часто занимаются посторонними делами, играми.</w:t>
      </w:r>
    </w:p>
    <w:p w:rsidR="00634F5D" w:rsidRPr="00543E5E" w:rsidRDefault="00634F5D" w:rsidP="00543E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Испытывают серьезные затруднения в учебной деятельности.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>Негативное отношение к школе</w:t>
      </w:r>
      <w:r w:rsidRPr="00543E5E">
        <w:rPr>
          <w:rFonts w:ascii="Times New Roman" w:hAnsi="Times New Roman"/>
          <w:bCs/>
          <w:sz w:val="28"/>
          <w:szCs w:val="28"/>
        </w:rPr>
        <w:t xml:space="preserve">, школьная </w:t>
      </w:r>
      <w:proofErr w:type="spellStart"/>
      <w:r w:rsidRPr="00543E5E">
        <w:rPr>
          <w:rFonts w:ascii="Times New Roman" w:hAnsi="Times New Roman"/>
          <w:bCs/>
          <w:sz w:val="28"/>
          <w:szCs w:val="28"/>
        </w:rPr>
        <w:t>дезадаптация</w:t>
      </w:r>
      <w:proofErr w:type="spellEnd"/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lastRenderedPageBreak/>
        <w:t xml:space="preserve">Такие дети испытывают серьезные трудности в обучении: </w:t>
      </w:r>
    </w:p>
    <w:p w:rsidR="00634F5D" w:rsidRPr="00543E5E" w:rsidRDefault="00634F5D" w:rsidP="00543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Они не справляются с учебной деятельностью.</w:t>
      </w:r>
    </w:p>
    <w:p w:rsidR="00634F5D" w:rsidRPr="00543E5E" w:rsidRDefault="00634F5D" w:rsidP="00543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Испытывают проблемы в общении с одноклассниками, во взаимоотношениях с учителем.</w:t>
      </w:r>
    </w:p>
    <w:p w:rsidR="00634F5D" w:rsidRPr="00543E5E" w:rsidRDefault="00634F5D" w:rsidP="00543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Школа нередко воспринимается ими как враждебная среда, пребывание в ней для них невыносимо.</w:t>
      </w:r>
    </w:p>
    <w:p w:rsidR="00634F5D" w:rsidRPr="00543E5E" w:rsidRDefault="00634F5D" w:rsidP="00543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Ученики могут проявлять агрессию.</w:t>
      </w:r>
    </w:p>
    <w:p w:rsidR="00634F5D" w:rsidRPr="00543E5E" w:rsidRDefault="00634F5D" w:rsidP="00543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Отказываться выполнять задания.</w:t>
      </w:r>
    </w:p>
    <w:p w:rsidR="00634F5D" w:rsidRPr="00543E5E" w:rsidRDefault="00634F5D" w:rsidP="00543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Следовать тем или иным нормам и правилам.</w:t>
      </w:r>
    </w:p>
    <w:p w:rsidR="00634F5D" w:rsidRPr="00543E5E" w:rsidRDefault="00634F5D" w:rsidP="00543E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Часто у подобных школьников отмечаются нервно - психические нарушения.</w:t>
      </w:r>
    </w:p>
    <w:p w:rsidR="00634F5D" w:rsidRPr="00543E5E" w:rsidRDefault="00543E5E" w:rsidP="00543E5E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Причин спада школьной мотивации много, но психологи утверждают, что причина </w:t>
      </w:r>
      <w:r w:rsidRPr="00543E5E">
        <w:rPr>
          <w:rFonts w:ascii="Times New Roman" w:hAnsi="Times New Roman"/>
          <w:b/>
          <w:sz w:val="28"/>
          <w:szCs w:val="28"/>
        </w:rPr>
        <w:t>эффективной школьной мотивации</w:t>
      </w:r>
      <w:r w:rsidRPr="00543E5E">
        <w:rPr>
          <w:rFonts w:ascii="Times New Roman" w:hAnsi="Times New Roman"/>
          <w:sz w:val="28"/>
          <w:szCs w:val="28"/>
        </w:rPr>
        <w:t xml:space="preserve"> на самом деле одна!</w:t>
      </w:r>
    </w:p>
    <w:p w:rsidR="00634F5D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Cs/>
          <w:sz w:val="28"/>
          <w:szCs w:val="28"/>
        </w:rPr>
        <w:t>ЭТО ИСКРЕННИЙ ИНТЕРЕС, проявление самостоятельности в выполнении любого задания.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Мотивированные дети – это самостоятельные дети.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Для формирования мотивации учения младших школьников я использу</w:t>
      </w:r>
      <w:r w:rsidR="00E303DB" w:rsidRPr="00543E5E">
        <w:rPr>
          <w:rFonts w:ascii="Times New Roman" w:hAnsi="Times New Roman"/>
          <w:sz w:val="28"/>
          <w:szCs w:val="28"/>
        </w:rPr>
        <w:t>ю</w:t>
      </w:r>
      <w:r w:rsidRPr="00543E5E">
        <w:rPr>
          <w:rFonts w:ascii="Times New Roman" w:hAnsi="Times New Roman"/>
          <w:sz w:val="28"/>
          <w:szCs w:val="28"/>
        </w:rPr>
        <w:t xml:space="preserve"> активные формы работы. Я СТАРАЮСЬ СТРОИТЬ ПРОЦЕСС ОБУЧЕНИЯ ТАК, ЧТОБЫ ШКОЛЬНИК БЫЛ РАВНОПРАВНЫМ ЕГО УЧАСТНИКОМ. Ведущими методами обучения становятся совместные обсуждения, размышления, поиск, </w:t>
      </w:r>
      <w:proofErr w:type="spellStart"/>
      <w:proofErr w:type="gramStart"/>
      <w:r w:rsidRPr="00543E5E">
        <w:rPr>
          <w:rFonts w:ascii="Times New Roman" w:hAnsi="Times New Roman"/>
          <w:sz w:val="28"/>
          <w:szCs w:val="28"/>
        </w:rPr>
        <w:t>открытия.Лучшему</w:t>
      </w:r>
      <w:proofErr w:type="spellEnd"/>
      <w:proofErr w:type="gramEnd"/>
      <w:r w:rsidRPr="00543E5E">
        <w:rPr>
          <w:rFonts w:ascii="Times New Roman" w:hAnsi="Times New Roman"/>
          <w:sz w:val="28"/>
          <w:szCs w:val="28"/>
        </w:rPr>
        <w:t xml:space="preserve"> усвоению материала способствуют средства наглядности, опорные схемы, таблицы, которые применяю на уроке.(Помогает старшая школа, библиотека).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 Одно из эффективных средств развития интереса к учебному предмету является </w:t>
      </w:r>
      <w:r w:rsidRPr="00543E5E">
        <w:rPr>
          <w:rFonts w:ascii="Times New Roman" w:hAnsi="Times New Roman"/>
          <w:b/>
          <w:sz w:val="28"/>
          <w:szCs w:val="28"/>
        </w:rPr>
        <w:t>дидактическая игра.</w:t>
      </w:r>
      <w:r w:rsidRPr="00543E5E">
        <w:rPr>
          <w:rFonts w:ascii="Times New Roman" w:hAnsi="Times New Roman"/>
          <w:sz w:val="28"/>
          <w:szCs w:val="28"/>
        </w:rPr>
        <w:t xml:space="preserve"> Так, при закреплении и проверке знаний на уроке математике можно использовать игру «Иду в гости». Её можно использовать как в индивидуальной, так и в групповой работе. Она занимает на уроке немного времени, но даёт представление о том, как материал усвоен учащимися, с кем необходимо провести индивидуальную работу. В игре участвует весь класс. У детей фишки (они выбирают сами): красные — это «гости», жёлтые — это «хозяева». «Хозяева» приглашают в гости и предлагают «гостю» задание, написанное на карточке. «Хозяева» проверяют выполненное задание и ставят оценку. Затем приглашают нового «гостя». Материал для игры: карточки с заданием.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Детям эта игра нравится, кроме всего прочего она приучает их к правилам этикета в гостях. Дидактическая игра помогает оживить в данном случае уроки математики и способствует развитию элементов творчества и самостоятельности.</w:t>
      </w:r>
    </w:p>
    <w:p w:rsidR="00634F5D" w:rsidRPr="00543E5E" w:rsidRDefault="00634F5D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Для развития познавательного интереса служат </w:t>
      </w:r>
      <w:r w:rsidRPr="00543E5E">
        <w:rPr>
          <w:rFonts w:ascii="Times New Roman" w:hAnsi="Times New Roman"/>
          <w:b/>
          <w:sz w:val="28"/>
          <w:szCs w:val="28"/>
        </w:rPr>
        <w:t>нестандартные формы уроков.</w:t>
      </w:r>
      <w:r w:rsidRPr="00543E5E">
        <w:rPr>
          <w:rFonts w:ascii="Times New Roman" w:hAnsi="Times New Roman"/>
          <w:sz w:val="28"/>
          <w:szCs w:val="28"/>
        </w:rPr>
        <w:t xml:space="preserve"> При подборе заданий для таких уроков я стараюсь</w:t>
      </w:r>
      <w:r w:rsidR="003A1FBC" w:rsidRPr="00543E5E">
        <w:rPr>
          <w:rFonts w:ascii="Times New Roman" w:hAnsi="Times New Roman"/>
          <w:sz w:val="28"/>
          <w:szCs w:val="28"/>
        </w:rPr>
        <w:t>, чтобы они отвечали следующим требованиям:</w:t>
      </w:r>
    </w:p>
    <w:p w:rsidR="003A1FBC" w:rsidRPr="00543E5E" w:rsidRDefault="003A1FBC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- задания должны развивать логику, сообразительность, смекалк</w:t>
      </w:r>
      <w:r w:rsidR="00E303DB" w:rsidRPr="00543E5E">
        <w:rPr>
          <w:rFonts w:ascii="Times New Roman" w:hAnsi="Times New Roman"/>
          <w:sz w:val="28"/>
          <w:szCs w:val="28"/>
        </w:rPr>
        <w:t>у</w:t>
      </w:r>
      <w:r w:rsidRPr="00543E5E">
        <w:rPr>
          <w:rFonts w:ascii="Times New Roman" w:hAnsi="Times New Roman"/>
          <w:sz w:val="28"/>
          <w:szCs w:val="28"/>
        </w:rPr>
        <w:t>;</w:t>
      </w:r>
    </w:p>
    <w:p w:rsidR="003A1FBC" w:rsidRPr="00543E5E" w:rsidRDefault="003A1FBC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-иметь практическую направленность</w:t>
      </w:r>
    </w:p>
    <w:p w:rsidR="003A1FBC" w:rsidRPr="00543E5E" w:rsidRDefault="003A1FBC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lastRenderedPageBreak/>
        <w:t>-быть поучительными</w:t>
      </w:r>
    </w:p>
    <w:p w:rsidR="003A1FBC" w:rsidRPr="00543E5E" w:rsidRDefault="003A1FBC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-расширять </w:t>
      </w:r>
      <w:proofErr w:type="gramStart"/>
      <w:r w:rsidRPr="00543E5E">
        <w:rPr>
          <w:rFonts w:ascii="Times New Roman" w:hAnsi="Times New Roman"/>
          <w:sz w:val="28"/>
          <w:szCs w:val="28"/>
        </w:rPr>
        <w:t>кругозор ;</w:t>
      </w:r>
      <w:proofErr w:type="gramEnd"/>
    </w:p>
    <w:p w:rsidR="003A1FBC" w:rsidRDefault="003A1FBC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-доступны для основной массы обучающихся</w:t>
      </w:r>
    </w:p>
    <w:p w:rsidR="001909F8" w:rsidRPr="00543E5E" w:rsidRDefault="001909F8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Я использую различные формы нетрадиционных </w:t>
      </w:r>
      <w:proofErr w:type="gramStart"/>
      <w:r w:rsidRPr="00543E5E">
        <w:rPr>
          <w:rFonts w:ascii="Times New Roman" w:hAnsi="Times New Roman"/>
          <w:sz w:val="28"/>
          <w:szCs w:val="28"/>
        </w:rPr>
        <w:t>уроков(</w:t>
      </w:r>
      <w:proofErr w:type="gramEnd"/>
      <w:r w:rsidRPr="00543E5E">
        <w:rPr>
          <w:rFonts w:ascii="Times New Roman" w:hAnsi="Times New Roman"/>
          <w:sz w:val="28"/>
          <w:szCs w:val="28"/>
        </w:rPr>
        <w:t>конкурсы, викторины, КВН), уроки, основанные на фантазии, уроки – путешествия, интегрированные уроки, самостоятельная работа с элементами творчества, выставки, конференции, экскурсии, проектная деятельность.</w:t>
      </w:r>
    </w:p>
    <w:p w:rsidR="00543E5E" w:rsidRPr="00543E5E" w:rsidRDefault="00543E5E" w:rsidP="00543E5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Развивать и сохранять учебную мотивацию у младших школьников можно, используя для этой цели </w:t>
      </w:r>
      <w:r w:rsidRPr="00543E5E">
        <w:rPr>
          <w:rFonts w:ascii="Times New Roman" w:hAnsi="Times New Roman"/>
          <w:i/>
          <w:iCs/>
          <w:sz w:val="28"/>
          <w:szCs w:val="28"/>
        </w:rPr>
        <w:t>занимательные задания, загадки</w:t>
      </w:r>
      <w:r w:rsidRPr="00543E5E">
        <w:rPr>
          <w:rFonts w:ascii="Times New Roman" w:hAnsi="Times New Roman"/>
          <w:sz w:val="28"/>
          <w:szCs w:val="28"/>
        </w:rPr>
        <w:t xml:space="preserve">, и </w:t>
      </w:r>
      <w:r w:rsidRPr="00543E5E">
        <w:rPr>
          <w:rFonts w:ascii="Times New Roman" w:hAnsi="Times New Roman"/>
          <w:bCs/>
          <w:sz w:val="28"/>
          <w:szCs w:val="28"/>
        </w:rPr>
        <w:t>ребусы,</w:t>
      </w:r>
      <w:r w:rsidRPr="00543E5E">
        <w:rPr>
          <w:rFonts w:ascii="Times New Roman" w:hAnsi="Times New Roman"/>
          <w:sz w:val="28"/>
          <w:szCs w:val="28"/>
        </w:rPr>
        <w:t> привлекая красочную наглядность, литературных персонажей и сказочных героев. Поддержание постоянного интереса к предмету обеспечивается через содержание и формулировку заданий, форму подачи материала:</w:t>
      </w:r>
    </w:p>
    <w:p w:rsidR="00543E5E" w:rsidRPr="00543E5E" w:rsidRDefault="00543E5E" w:rsidP="00543E5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«Найди лишнее число в каждом ряду»,</w:t>
      </w:r>
    </w:p>
    <w:p w:rsidR="00543E5E" w:rsidRPr="00543E5E" w:rsidRDefault="00543E5E" w:rsidP="00543E5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«Зачеркни его»,</w:t>
      </w:r>
    </w:p>
    <w:p w:rsidR="00543E5E" w:rsidRPr="00543E5E" w:rsidRDefault="00543E5E" w:rsidP="00543E5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«Оставшиеся числа, расставь в порядке возрастания»,</w:t>
      </w:r>
    </w:p>
    <w:p w:rsidR="00543E5E" w:rsidRPr="00543E5E" w:rsidRDefault="00543E5E" w:rsidP="00543E5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«Подставив вместо чисел соответствующие буквы, расшифруй слово»,</w:t>
      </w:r>
    </w:p>
    <w:p w:rsidR="00543E5E" w:rsidRPr="00543E5E" w:rsidRDefault="00543E5E" w:rsidP="00543E5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«Запиши его». За время работы мы обратили внимание на то, что больший интерес школьники проявляют к той информации, которая помогает им решать жизненные проблемы. Поэтому обучение обязательно нужно связывать с практическими потребностями ученика. Введение в теорию осуществляю через практическую задачу, полезность решения которой очевидна ученикам: найти площадь класса, средний возраст членов семьи.</w:t>
      </w:r>
    </w:p>
    <w:p w:rsidR="00543E5E" w:rsidRPr="001909F8" w:rsidRDefault="00543E5E" w:rsidP="00543E5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>Проблемные задания</w:t>
      </w:r>
      <w:r w:rsidRPr="00543E5E">
        <w:rPr>
          <w:rFonts w:ascii="Times New Roman" w:hAnsi="Times New Roman"/>
          <w:sz w:val="28"/>
          <w:szCs w:val="28"/>
        </w:rPr>
        <w:t> выполняют мотивационную функцию, позволяют повторить ранее усвоенные вопросы, подготовить к усвоению нового материала и сформулировать проблему, с решением которой связано «открытие» нового знания. Поэтому необходимо находить, конструировать полезные для учебного процесса противоречия, проблемные ситуации, привлекать школьников к их обсуждению и решению.</w:t>
      </w:r>
    </w:p>
    <w:p w:rsidR="00A1315C" w:rsidRPr="00543E5E" w:rsidRDefault="003A1FBC" w:rsidP="001909F8">
      <w:pPr>
        <w:jc w:val="center"/>
        <w:rPr>
          <w:rFonts w:ascii="Times New Roman" w:hAnsi="Times New Roman"/>
          <w:b/>
          <w:sz w:val="28"/>
          <w:szCs w:val="28"/>
        </w:rPr>
      </w:pPr>
      <w:r w:rsidRPr="00543E5E">
        <w:rPr>
          <w:rFonts w:ascii="Times New Roman" w:hAnsi="Times New Roman"/>
          <w:b/>
          <w:sz w:val="28"/>
          <w:szCs w:val="28"/>
        </w:rPr>
        <w:t>Проектная деятельность</w:t>
      </w:r>
    </w:p>
    <w:p w:rsidR="00543E5E" w:rsidRPr="00543E5E" w:rsidRDefault="003A1FBC" w:rsidP="00543E5E">
      <w:pPr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Ученики с 3 класса выбрали тему  для исследования и работали с</w:t>
      </w:r>
      <w:r w:rsidR="007E53C6" w:rsidRPr="00543E5E">
        <w:rPr>
          <w:rFonts w:ascii="Times New Roman" w:hAnsi="Times New Roman"/>
          <w:sz w:val="28"/>
          <w:szCs w:val="28"/>
        </w:rPr>
        <w:t xml:space="preserve"> ней в течение учебного года. В мае</w:t>
      </w:r>
      <w:r w:rsidRPr="00543E5E">
        <w:rPr>
          <w:rFonts w:ascii="Times New Roman" w:hAnsi="Times New Roman"/>
          <w:sz w:val="28"/>
          <w:szCs w:val="28"/>
        </w:rPr>
        <w:t xml:space="preserve"> они защищали свои проекты, путем голосования и оценки учителя, выбрали самые интересные, емкие</w:t>
      </w:r>
      <w:r w:rsidR="007E53C6" w:rsidRPr="00543E5E">
        <w:rPr>
          <w:rFonts w:ascii="Times New Roman" w:hAnsi="Times New Roman"/>
          <w:sz w:val="28"/>
          <w:szCs w:val="28"/>
        </w:rPr>
        <w:t xml:space="preserve"> проекты, которые дети будут представлять на научной конференции «</w:t>
      </w:r>
      <w:proofErr w:type="spellStart"/>
      <w:r w:rsidR="007E53C6" w:rsidRPr="00543E5E">
        <w:rPr>
          <w:rFonts w:ascii="Times New Roman" w:hAnsi="Times New Roman"/>
          <w:sz w:val="28"/>
          <w:szCs w:val="28"/>
        </w:rPr>
        <w:t>НОУшонок</w:t>
      </w:r>
      <w:proofErr w:type="spellEnd"/>
      <w:r w:rsidR="007E53C6" w:rsidRPr="00543E5E">
        <w:rPr>
          <w:rFonts w:ascii="Times New Roman" w:hAnsi="Times New Roman"/>
          <w:sz w:val="28"/>
          <w:szCs w:val="28"/>
        </w:rPr>
        <w:t xml:space="preserve">». Один из таких проектов  я представила на Международном конкурсе «На крыльях таланта» в номинации «Моя коллекция» </w:t>
      </w:r>
      <w:proofErr w:type="spellStart"/>
      <w:r w:rsidR="007E53C6" w:rsidRPr="00543E5E">
        <w:rPr>
          <w:rFonts w:ascii="Times New Roman" w:hAnsi="Times New Roman"/>
          <w:sz w:val="28"/>
          <w:szCs w:val="28"/>
        </w:rPr>
        <w:t>Басалаев</w:t>
      </w:r>
      <w:proofErr w:type="spellEnd"/>
      <w:r w:rsidR="007E53C6" w:rsidRPr="00543E5E">
        <w:rPr>
          <w:rFonts w:ascii="Times New Roman" w:hAnsi="Times New Roman"/>
          <w:sz w:val="28"/>
          <w:szCs w:val="28"/>
        </w:rPr>
        <w:t xml:space="preserve"> Дмитрий был награжден дипломом 1 –ой степени, отмечен школьной стипендией</w:t>
      </w:r>
    </w:p>
    <w:p w:rsidR="00543E5E" w:rsidRPr="00543E5E" w:rsidRDefault="00543E5E" w:rsidP="00543E5E">
      <w:pPr>
        <w:jc w:val="both"/>
        <w:rPr>
          <w:rFonts w:ascii="Times New Roman" w:hAnsi="Times New Roman"/>
          <w:b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Повышает мотивацию учения использование </w:t>
      </w:r>
      <w:r w:rsidRPr="00543E5E">
        <w:rPr>
          <w:rFonts w:ascii="Times New Roman" w:hAnsi="Times New Roman"/>
          <w:b/>
          <w:sz w:val="28"/>
          <w:szCs w:val="28"/>
        </w:rPr>
        <w:t>современных технологий</w:t>
      </w:r>
    </w:p>
    <w:p w:rsidR="004F657D" w:rsidRPr="00543E5E" w:rsidRDefault="00543E5E" w:rsidP="00543E5E">
      <w:pPr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>1.</w:t>
      </w:r>
      <w:r w:rsidR="001909F8" w:rsidRPr="00543E5E">
        <w:rPr>
          <w:rFonts w:ascii="Times New Roman" w:hAnsi="Times New Roman"/>
          <w:b/>
          <w:bCs/>
          <w:sz w:val="28"/>
          <w:szCs w:val="28"/>
        </w:rPr>
        <w:t>Использование слайд  -  презентаций.</w:t>
      </w:r>
    </w:p>
    <w:p w:rsidR="00543E5E" w:rsidRPr="00543E5E" w:rsidRDefault="00543E5E" w:rsidP="00543E5E">
      <w:pPr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 xml:space="preserve">2.   Использование ресурсов  </w:t>
      </w:r>
      <w:r w:rsidRPr="00543E5E">
        <w:rPr>
          <w:rFonts w:ascii="Times New Roman" w:hAnsi="Times New Roman"/>
          <w:b/>
          <w:bCs/>
          <w:sz w:val="28"/>
          <w:szCs w:val="28"/>
          <w:lang w:val="en-US"/>
        </w:rPr>
        <w:t>Internet</w:t>
      </w:r>
      <w:r w:rsidRPr="00543E5E">
        <w:rPr>
          <w:rFonts w:ascii="Times New Roman" w:hAnsi="Times New Roman"/>
          <w:b/>
          <w:bCs/>
          <w:sz w:val="28"/>
          <w:szCs w:val="28"/>
        </w:rPr>
        <w:t>.</w:t>
      </w:r>
    </w:p>
    <w:p w:rsidR="00543E5E" w:rsidRPr="00543E5E" w:rsidRDefault="00543E5E" w:rsidP="00543E5E">
      <w:pPr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lastRenderedPageBreak/>
        <w:t>3.   Компьютерные тесты.</w:t>
      </w:r>
    </w:p>
    <w:p w:rsidR="00543E5E" w:rsidRPr="00543E5E" w:rsidRDefault="00543E5E" w:rsidP="00543E5E">
      <w:pPr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>4.   Работа с демонстрационными материалами.</w:t>
      </w:r>
    </w:p>
    <w:p w:rsidR="00543E5E" w:rsidRPr="00543E5E" w:rsidRDefault="00543E5E" w:rsidP="00543E5E">
      <w:pPr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/>
          <w:bCs/>
          <w:sz w:val="28"/>
          <w:szCs w:val="28"/>
        </w:rPr>
        <w:t xml:space="preserve">5.   Работа с электронными учебниками. </w:t>
      </w:r>
    </w:p>
    <w:p w:rsidR="00543E5E" w:rsidRPr="00543E5E" w:rsidRDefault="00543E5E" w:rsidP="00543E5E">
      <w:pPr>
        <w:jc w:val="both"/>
        <w:rPr>
          <w:rFonts w:ascii="Times New Roman" w:hAnsi="Times New Roman"/>
          <w:sz w:val="28"/>
          <w:szCs w:val="28"/>
        </w:rPr>
      </w:pPr>
    </w:p>
    <w:p w:rsidR="007E53C6" w:rsidRPr="00543E5E" w:rsidRDefault="007E53C6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Заметно повышает мотивацию обучающихся благоприятный микроклимат на уроке, вовлечение в деятельность всех учащихся класса; создание нестандартных ситуаций; </w:t>
      </w:r>
      <w:r w:rsidRPr="00543E5E">
        <w:rPr>
          <w:rFonts w:ascii="Times New Roman" w:hAnsi="Times New Roman"/>
          <w:b/>
          <w:bCs/>
          <w:sz w:val="28"/>
          <w:szCs w:val="28"/>
        </w:rPr>
        <w:t>демонстрация достижений каждого учащегося</w:t>
      </w:r>
      <w:r w:rsidRPr="00543E5E">
        <w:rPr>
          <w:rFonts w:ascii="Times New Roman" w:hAnsi="Times New Roman"/>
          <w:bCs/>
          <w:sz w:val="28"/>
          <w:szCs w:val="28"/>
        </w:rPr>
        <w:t xml:space="preserve"> на каждом уроке; умение хвалить любого ученика на каждом уроке, даже за малые достижения и успехи.</w:t>
      </w:r>
    </w:p>
    <w:p w:rsidR="007E53C6" w:rsidRPr="00543E5E" w:rsidRDefault="007E53C6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3E5E">
        <w:rPr>
          <w:rFonts w:ascii="Times New Roman" w:hAnsi="Times New Roman"/>
          <w:bCs/>
          <w:sz w:val="28"/>
          <w:szCs w:val="28"/>
        </w:rPr>
        <w:t>У нас в классе рядом с уголком класса размещена своеобразная доска почета «Гордость класса». Ежедневно она меняется, дети хотят видеть свою фотографию, стремятся к успехам, огорчаются, когда фото убирают и особенно стараются перед род. Собраниями. Ведь родители ими очень гордятся.</w:t>
      </w:r>
    </w:p>
    <w:p w:rsidR="00543E5E" w:rsidRPr="00543E5E" w:rsidRDefault="00543E5E" w:rsidP="00543E5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Очень важно, чтобы ребенок не только активно, с интересом работал на уроке, но и видел плоды своего труда и мог их оценить. Ведь рефлексия в развитии личности играет значительную роль в формировании положительной мотивации на учение.</w:t>
      </w:r>
    </w:p>
    <w:p w:rsidR="00543E5E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/>
          <w:sz w:val="28"/>
          <w:szCs w:val="28"/>
        </w:rPr>
        <w:t xml:space="preserve">Рефлексия </w:t>
      </w:r>
      <w:r w:rsidRPr="00543E5E">
        <w:rPr>
          <w:rFonts w:ascii="Times New Roman" w:hAnsi="Times New Roman"/>
          <w:sz w:val="28"/>
          <w:szCs w:val="28"/>
        </w:rPr>
        <w:t>– размышление о своём внутреннем состоянии, самопознание.</w:t>
      </w:r>
    </w:p>
    <w:p w:rsidR="00543E5E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Особенностью этой деятельности является следующее:</w:t>
      </w:r>
    </w:p>
    <w:p w:rsidR="00543E5E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1. Замена жесткого «неправильно» на более демократичное «это твое мнение, ты так думаешь, давай послушаем других».</w:t>
      </w:r>
    </w:p>
    <w:p w:rsidR="00543E5E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2. Право учащегося на ошибку, на коллективное обсуждение выдвинутой версии, на отстаивание своего мнения.</w:t>
      </w:r>
    </w:p>
    <w:p w:rsidR="00543E5E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 xml:space="preserve">Для развития способности детей сравнивать свой ответ с другими, </w:t>
      </w:r>
      <w:proofErr w:type="spellStart"/>
      <w:r w:rsidRPr="00543E5E">
        <w:rPr>
          <w:rFonts w:ascii="Times New Roman" w:hAnsi="Times New Roman"/>
          <w:sz w:val="28"/>
          <w:szCs w:val="28"/>
        </w:rPr>
        <w:t>находитьболее</w:t>
      </w:r>
      <w:proofErr w:type="spellEnd"/>
      <w:r w:rsidRPr="00543E5E">
        <w:rPr>
          <w:rFonts w:ascii="Times New Roman" w:hAnsi="Times New Roman"/>
          <w:sz w:val="28"/>
          <w:szCs w:val="28"/>
        </w:rPr>
        <w:t xml:space="preserve"> верное решение учебной задачи используем такой прием: детям предлагаем выбрать сигнал ответа:</w:t>
      </w:r>
    </w:p>
    <w:p w:rsidR="00543E5E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- Красный круг – сомневаюсь, прошу помощи, могу ошибиться;</w:t>
      </w:r>
    </w:p>
    <w:p w:rsidR="00543E5E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sz w:val="28"/>
          <w:szCs w:val="28"/>
        </w:rPr>
        <w:t>- Синий квадрат – могу доказать.</w:t>
      </w:r>
    </w:p>
    <w:p w:rsidR="00543E5E" w:rsidRPr="00543E5E" w:rsidRDefault="00543E5E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94624" w:rsidRPr="00543E5E" w:rsidRDefault="00594624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3E5E">
        <w:rPr>
          <w:rFonts w:ascii="Times New Roman" w:hAnsi="Times New Roman"/>
          <w:bCs/>
          <w:sz w:val="28"/>
          <w:szCs w:val="28"/>
        </w:rPr>
        <w:t xml:space="preserve">За отметкой, выставленной в дневнике, в журнале невозможно разглядеть личность ученика, его ежедневный кропотливый труд, его творческий потенциал. А </w:t>
      </w:r>
      <w:r w:rsidRPr="00543E5E">
        <w:rPr>
          <w:rFonts w:ascii="Times New Roman" w:hAnsi="Times New Roman"/>
          <w:b/>
          <w:bCs/>
          <w:sz w:val="28"/>
          <w:szCs w:val="28"/>
        </w:rPr>
        <w:t xml:space="preserve">портфолио </w:t>
      </w:r>
      <w:proofErr w:type="spellStart"/>
      <w:proofErr w:type="gramStart"/>
      <w:r w:rsidRPr="00543E5E">
        <w:rPr>
          <w:rFonts w:ascii="Times New Roman" w:hAnsi="Times New Roman"/>
          <w:bCs/>
          <w:sz w:val="28"/>
          <w:szCs w:val="28"/>
        </w:rPr>
        <w:t>становится»историей</w:t>
      </w:r>
      <w:proofErr w:type="spellEnd"/>
      <w:proofErr w:type="gramEnd"/>
      <w:r w:rsidRPr="00543E5E">
        <w:rPr>
          <w:rFonts w:ascii="Times New Roman" w:hAnsi="Times New Roman"/>
          <w:bCs/>
          <w:sz w:val="28"/>
          <w:szCs w:val="28"/>
        </w:rPr>
        <w:t xml:space="preserve"> успеха», помогающей проследить индивидуальный прогресс обучающегося.Каждый ребенок в классе может похвастаться своим портфолио, у каждого есть чувство го</w:t>
      </w:r>
      <w:r w:rsidR="00E303DB" w:rsidRPr="00543E5E">
        <w:rPr>
          <w:rFonts w:ascii="Times New Roman" w:hAnsi="Times New Roman"/>
          <w:bCs/>
          <w:sz w:val="28"/>
          <w:szCs w:val="28"/>
        </w:rPr>
        <w:t>р</w:t>
      </w:r>
      <w:r w:rsidRPr="00543E5E">
        <w:rPr>
          <w:rFonts w:ascii="Times New Roman" w:hAnsi="Times New Roman"/>
          <w:bCs/>
          <w:sz w:val="28"/>
          <w:szCs w:val="28"/>
        </w:rPr>
        <w:t>дости за свои, пусть ещё и небольшие достижения. На переменах они снова просматривают свои портфолио, обмениваются друг с другом,</w:t>
      </w:r>
      <w:r w:rsidR="00E303DB" w:rsidRPr="00543E5E">
        <w:rPr>
          <w:rFonts w:ascii="Times New Roman" w:hAnsi="Times New Roman"/>
          <w:bCs/>
          <w:sz w:val="28"/>
          <w:szCs w:val="28"/>
        </w:rPr>
        <w:t xml:space="preserve"> </w:t>
      </w:r>
      <w:r w:rsidR="00E303DB" w:rsidRPr="00543E5E">
        <w:rPr>
          <w:rFonts w:ascii="Times New Roman" w:hAnsi="Times New Roman"/>
          <w:bCs/>
          <w:sz w:val="28"/>
          <w:szCs w:val="28"/>
        </w:rPr>
        <w:lastRenderedPageBreak/>
        <w:t xml:space="preserve">учатся друг у друга </w:t>
      </w:r>
      <w:proofErr w:type="spellStart"/>
      <w:proofErr w:type="gramStart"/>
      <w:r w:rsidR="00E303DB" w:rsidRPr="00543E5E">
        <w:rPr>
          <w:rFonts w:ascii="Times New Roman" w:hAnsi="Times New Roman"/>
          <w:bCs/>
          <w:sz w:val="28"/>
          <w:szCs w:val="28"/>
        </w:rPr>
        <w:t>оформлению.</w:t>
      </w:r>
      <w:r w:rsidRPr="00543E5E">
        <w:rPr>
          <w:rFonts w:ascii="Times New Roman" w:hAnsi="Times New Roman"/>
          <w:bCs/>
          <w:sz w:val="28"/>
          <w:szCs w:val="28"/>
        </w:rPr>
        <w:t>Здесь</w:t>
      </w:r>
      <w:proofErr w:type="spellEnd"/>
      <w:proofErr w:type="gramEnd"/>
      <w:r w:rsidRPr="00543E5E">
        <w:rPr>
          <w:rFonts w:ascii="Times New Roman" w:hAnsi="Times New Roman"/>
          <w:bCs/>
          <w:sz w:val="28"/>
          <w:szCs w:val="28"/>
        </w:rPr>
        <w:t xml:space="preserve"> важен дух соревнования, стремление к приобретению новых знаний, желанию учиться, трудиться, что повышает  мотивацию учения.</w:t>
      </w:r>
    </w:p>
    <w:p w:rsidR="00594624" w:rsidRPr="00543E5E" w:rsidRDefault="00543E5E" w:rsidP="00543E5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Cs/>
          <w:sz w:val="28"/>
          <w:szCs w:val="28"/>
        </w:rPr>
        <w:t xml:space="preserve"> </w:t>
      </w:r>
      <w:r w:rsidR="00594624" w:rsidRPr="00543E5E">
        <w:rPr>
          <w:rFonts w:ascii="Times New Roman" w:hAnsi="Times New Roman"/>
          <w:bCs/>
          <w:sz w:val="28"/>
          <w:szCs w:val="28"/>
        </w:rPr>
        <w:t>«Мы не можем делать великие дела. Мы можем делать только маленькие дела, но с великой Любовью». Мать Тереза</w:t>
      </w:r>
    </w:p>
    <w:p w:rsidR="00594624" w:rsidRPr="00543E5E" w:rsidRDefault="00594624" w:rsidP="00543E5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543E5E">
        <w:rPr>
          <w:rFonts w:ascii="Times New Roman" w:hAnsi="Times New Roman"/>
          <w:bCs/>
          <w:sz w:val="28"/>
          <w:szCs w:val="28"/>
        </w:rPr>
        <w:t xml:space="preserve">Эта   мысль должна стать путеводной звездой каждого учителя в решении вопросов мотивации учения младшего школьника, воспитания интереса и любви к получению знаний.  </w:t>
      </w:r>
    </w:p>
    <w:p w:rsidR="00594624" w:rsidRPr="00543E5E" w:rsidRDefault="00594624" w:rsidP="00543E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3C6" w:rsidRPr="00543E5E" w:rsidRDefault="007E53C6" w:rsidP="00543E5E">
      <w:pPr>
        <w:jc w:val="both"/>
        <w:rPr>
          <w:rFonts w:ascii="Times New Roman" w:hAnsi="Times New Roman"/>
          <w:sz w:val="28"/>
          <w:szCs w:val="28"/>
        </w:rPr>
      </w:pPr>
    </w:p>
    <w:sectPr w:rsidR="007E53C6" w:rsidRPr="00543E5E" w:rsidSect="00E30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580"/>
    <w:multiLevelType w:val="hybridMultilevel"/>
    <w:tmpl w:val="DDF0DB40"/>
    <w:lvl w:ilvl="0" w:tplc="1DEE9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1C1B"/>
    <w:multiLevelType w:val="hybridMultilevel"/>
    <w:tmpl w:val="806E8FD8"/>
    <w:lvl w:ilvl="0" w:tplc="5EBCD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7086E"/>
    <w:multiLevelType w:val="multilevel"/>
    <w:tmpl w:val="0A60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A01F3"/>
    <w:multiLevelType w:val="multilevel"/>
    <w:tmpl w:val="DEFE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83FA9"/>
    <w:multiLevelType w:val="multilevel"/>
    <w:tmpl w:val="F1DA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B6FC5"/>
    <w:multiLevelType w:val="hybridMultilevel"/>
    <w:tmpl w:val="57167C08"/>
    <w:lvl w:ilvl="0" w:tplc="416C5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66B44"/>
    <w:multiLevelType w:val="hybridMultilevel"/>
    <w:tmpl w:val="587C24AE"/>
    <w:lvl w:ilvl="0" w:tplc="2FC62C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A2248C"/>
    <w:multiLevelType w:val="hybridMultilevel"/>
    <w:tmpl w:val="8E84F008"/>
    <w:lvl w:ilvl="0" w:tplc="16E49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0E0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C2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2D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E65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349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62E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6E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B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5D"/>
    <w:rsid w:val="00140EC7"/>
    <w:rsid w:val="001909F8"/>
    <w:rsid w:val="003A1FBC"/>
    <w:rsid w:val="0042729E"/>
    <w:rsid w:val="004F657D"/>
    <w:rsid w:val="00543E5E"/>
    <w:rsid w:val="00594624"/>
    <w:rsid w:val="00634F5D"/>
    <w:rsid w:val="006E0680"/>
    <w:rsid w:val="007E53C6"/>
    <w:rsid w:val="00A1315C"/>
    <w:rsid w:val="00E303DB"/>
    <w:rsid w:val="00E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A8CE0-D718-4129-BA8B-F4B46BE7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5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34F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F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98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Kab206</cp:lastModifiedBy>
  <cp:revision>4</cp:revision>
  <cp:lastPrinted>2015-01-11T09:39:00Z</cp:lastPrinted>
  <dcterms:created xsi:type="dcterms:W3CDTF">2018-12-20T21:55:00Z</dcterms:created>
  <dcterms:modified xsi:type="dcterms:W3CDTF">2018-12-20T21:55:00Z</dcterms:modified>
</cp:coreProperties>
</file>